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B2BAA" w14:textId="7E3BFC08" w:rsidR="0030278E" w:rsidRDefault="00A179D8" w:rsidP="007C7CA1">
      <w:pPr>
        <w:spacing w:after="0"/>
        <w:jc w:val="center"/>
        <w:rPr>
          <w:b/>
          <w:bCs/>
          <w:sz w:val="32"/>
          <w:szCs w:val="32"/>
        </w:rPr>
      </w:pPr>
      <w:r>
        <w:rPr>
          <w:b/>
          <w:bCs/>
          <w:sz w:val="32"/>
          <w:szCs w:val="32"/>
        </w:rPr>
        <w:fldChar w:fldCharType="begin"/>
      </w:r>
      <w:r>
        <w:rPr>
          <w:b/>
          <w:bCs/>
          <w:sz w:val="32"/>
          <w:szCs w:val="32"/>
        </w:rPr>
        <w:instrText xml:space="preserve"> FILENAME   \* MERGEFORMAT </w:instrText>
      </w:r>
      <w:r>
        <w:rPr>
          <w:b/>
          <w:bCs/>
          <w:sz w:val="32"/>
          <w:szCs w:val="32"/>
        </w:rPr>
        <w:fldChar w:fldCharType="separate"/>
      </w:r>
      <w:r>
        <w:rPr>
          <w:b/>
          <w:bCs/>
          <w:noProof/>
          <w:sz w:val="32"/>
          <w:szCs w:val="32"/>
        </w:rPr>
        <w:t>EX_110# - Il Muletto (Immagini, N° pagine, Bordi, filigrana).docx</w:t>
      </w:r>
      <w:r>
        <w:rPr>
          <w:b/>
          <w:bCs/>
          <w:sz w:val="32"/>
          <w:szCs w:val="32"/>
        </w:rPr>
        <w:fldChar w:fldCharType="end"/>
      </w:r>
    </w:p>
    <w:p w14:paraId="1CE77FD1" w14:textId="6A47A07D" w:rsidR="0030278E" w:rsidRDefault="0030278E" w:rsidP="007C7CA1">
      <w:pPr>
        <w:spacing w:after="0"/>
        <w:jc w:val="center"/>
        <w:rPr>
          <w:b/>
          <w:bCs/>
          <w:sz w:val="32"/>
          <w:szCs w:val="32"/>
        </w:rPr>
      </w:pPr>
      <w:r w:rsidRPr="0030278E">
        <w:rPr>
          <w:b/>
          <w:bCs/>
          <w:sz w:val="32"/>
          <w:szCs w:val="32"/>
        </w:rPr>
        <w:drawing>
          <wp:inline distT="0" distB="0" distL="0" distR="0" wp14:anchorId="58E4C7FB" wp14:editId="137D11A1">
            <wp:extent cx="8558871" cy="5591175"/>
            <wp:effectExtent l="19050" t="19050" r="13970" b="9525"/>
            <wp:docPr id="1442369698" name="Immagine 1" descr="Immagine che contiene testo,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69698" name="Immagine 1" descr="Immagine che contiene testo, schermata, design&#10;&#10;Descrizione generata automaticamente"/>
                    <pic:cNvPicPr/>
                  </pic:nvPicPr>
                  <pic:blipFill>
                    <a:blip r:embed="rId6">
                      <a:extLst>
                        <a:ext uri="{BEBA8EAE-BF5A-486C-A8C5-ECC9F3942E4B}">
                          <a14:imgProps xmlns:a14="http://schemas.microsoft.com/office/drawing/2010/main">
                            <a14:imgLayer r:embed="rId7">
                              <a14:imgEffect>
                                <a14:colorTemperature colorTemp="8800"/>
                              </a14:imgEffect>
                            </a14:imgLayer>
                          </a14:imgProps>
                        </a:ext>
                      </a:extLst>
                    </a:blip>
                    <a:stretch>
                      <a:fillRect/>
                    </a:stretch>
                  </pic:blipFill>
                  <pic:spPr>
                    <a:xfrm>
                      <a:off x="0" y="0"/>
                      <a:ext cx="8588305" cy="5610403"/>
                    </a:xfrm>
                    <a:prstGeom prst="rect">
                      <a:avLst/>
                    </a:prstGeom>
                    <a:ln>
                      <a:solidFill>
                        <a:schemeClr val="accent1"/>
                      </a:solidFill>
                    </a:ln>
                  </pic:spPr>
                </pic:pic>
              </a:graphicData>
            </a:graphic>
          </wp:inline>
        </w:drawing>
      </w:r>
    </w:p>
    <w:p w14:paraId="467F3D0C" w14:textId="77777777" w:rsidR="007C7CA1" w:rsidRDefault="007C7CA1" w:rsidP="00B87F69">
      <w:pPr>
        <w:spacing w:after="0"/>
      </w:pPr>
    </w:p>
    <w:p w14:paraId="04EF82EB" w14:textId="2A47B75B" w:rsidR="007121AF" w:rsidRDefault="007121AF" w:rsidP="00A27C49">
      <w:pPr>
        <w:spacing w:after="0"/>
        <w:jc w:val="center"/>
      </w:pPr>
    </w:p>
    <w:p w14:paraId="47F3FA8A" w14:textId="77777777" w:rsidR="007121AF" w:rsidRDefault="007121AF" w:rsidP="00B87F69">
      <w:pPr>
        <w:spacing w:after="0"/>
      </w:pPr>
    </w:p>
    <w:p w14:paraId="7A6DF74B" w14:textId="77777777" w:rsidR="007121AF" w:rsidRDefault="007121AF" w:rsidP="007121AF">
      <w:pPr>
        <w:sectPr w:rsidR="007121AF" w:rsidSect="007121AF">
          <w:pgSz w:w="16838" w:h="11906" w:orient="landscape"/>
          <w:pgMar w:top="720" w:right="720" w:bottom="720" w:left="720" w:header="708" w:footer="708" w:gutter="0"/>
          <w:cols w:space="708"/>
          <w:docGrid w:linePitch="360"/>
        </w:sectPr>
      </w:pPr>
    </w:p>
    <w:p w14:paraId="26CDC175" w14:textId="107E80BF" w:rsidR="00136F4C" w:rsidRPr="00B87F69" w:rsidRDefault="006A1AB8" w:rsidP="007121AF">
      <w:r w:rsidRPr="00B87F69">
        <w:lastRenderedPageBreak/>
        <w:t>Il Muletto</w:t>
      </w:r>
    </w:p>
    <w:p w14:paraId="399BDAAA" w14:textId="1029B5EB" w:rsidR="00844613" w:rsidRPr="00B87F69" w:rsidRDefault="00844613" w:rsidP="00B87F69">
      <w:pPr>
        <w:spacing w:after="0"/>
      </w:pPr>
    </w:p>
    <w:p w14:paraId="2E703B06" w14:textId="1B06E03A" w:rsidR="00A013DF" w:rsidRPr="00B87F69" w:rsidRDefault="006A1AB8" w:rsidP="00B87F69">
      <w:pPr>
        <w:spacing w:after="0"/>
      </w:pPr>
      <w:r w:rsidRPr="00B87F69">
        <w:t>Il carrello elevatore (colloquialmente chiamato anche muletto) è un mezzo operativo dotato di ruote (o meno comunemente cingoli) e azionato da motori elettrici, diesel o gas, che viene usato per il sollevamento e la movimentazione di merci all'interno dei depositi di logistica o per il carico e scarico di mer</w:t>
      </w:r>
      <w:r w:rsidR="00E111A6" w:rsidRPr="00B87F69">
        <w:t>ci dai mezzi di trasporto.</w:t>
      </w:r>
      <w:r w:rsidR="00A013DF" w:rsidRPr="00B87F69">
        <w:t xml:space="preserve"> </w:t>
      </w:r>
    </w:p>
    <w:p w14:paraId="77448749" w14:textId="77777777" w:rsidR="00B87F69" w:rsidRPr="00B87F69" w:rsidRDefault="00B87F69" w:rsidP="00B87F69">
      <w:pPr>
        <w:spacing w:after="0"/>
      </w:pPr>
    </w:p>
    <w:p w14:paraId="0B8B39C2" w14:textId="71D4C957" w:rsidR="006A1AB8" w:rsidRPr="00B87F69" w:rsidRDefault="006A1AB8" w:rsidP="00B87F69">
      <w:pPr>
        <w:spacing w:after="0"/>
      </w:pPr>
      <w:r w:rsidRPr="00B87F69">
        <w:t>Simbolo di pericolo associato a zone con passaggio di carrelli elevatori a forche e altri veicoli industriali, definito dalla norma internazionale ISO 7010.</w:t>
      </w:r>
    </w:p>
    <w:p w14:paraId="414D3A92" w14:textId="70A8E856" w:rsidR="00A013DF" w:rsidRPr="00B87F69" w:rsidRDefault="00A013DF" w:rsidP="00B87F69">
      <w:pPr>
        <w:spacing w:after="0"/>
      </w:pPr>
    </w:p>
    <w:p w14:paraId="0B49AFA8" w14:textId="0A2CE631" w:rsidR="006A1AB8" w:rsidRPr="00B87F69" w:rsidRDefault="006A1AB8" w:rsidP="00B87F69">
      <w:pPr>
        <w:spacing w:after="0"/>
      </w:pPr>
      <w:r w:rsidRPr="00B87F69">
        <w:t>Che differenza c'è tra muletto e carrello elevatore</w:t>
      </w:r>
      <w:r w:rsidR="00A013DF" w:rsidRPr="00B87F69">
        <w:t>:</w:t>
      </w:r>
    </w:p>
    <w:p w14:paraId="5747572B" w14:textId="5D3CBE1C" w:rsidR="006A1AB8" w:rsidRPr="00B87F69" w:rsidRDefault="006A1AB8" w:rsidP="00B87F69">
      <w:pPr>
        <w:spacing w:after="0"/>
      </w:pPr>
      <w:r w:rsidRPr="00B87F69">
        <w:t>Il carrello elevatore e il muletto sono la stessa cosa? La Treccani scrive che il muletto è un tipo di carrello a motore, provvisto anteriormente di due pale con le quali può sollevare pile materiali. Quindi, i muletti sono solo una categoria di una famiglia più vasta, che è quella dei carrelli elevatori.</w:t>
      </w:r>
    </w:p>
    <w:p w14:paraId="4E98D73D" w14:textId="7A747BFA" w:rsidR="00A013DF" w:rsidRPr="00B87F69" w:rsidRDefault="00A013DF" w:rsidP="00B87F69">
      <w:pPr>
        <w:spacing w:after="0"/>
      </w:pPr>
    </w:p>
    <w:p w14:paraId="788DCFEA" w14:textId="0B3CF842" w:rsidR="006A1AB8" w:rsidRPr="00B87F69" w:rsidRDefault="006A1AB8" w:rsidP="00B87F69">
      <w:pPr>
        <w:spacing w:after="0"/>
      </w:pPr>
      <w:r w:rsidRPr="00B87F69">
        <w:t>Perché il muletto si chiama così</w:t>
      </w:r>
      <w:r w:rsidR="00A013DF" w:rsidRPr="00B87F69">
        <w:t>:</w:t>
      </w:r>
    </w:p>
    <w:p w14:paraId="7C9F7D6D" w14:textId="321D215F" w:rsidR="006A1AB8" w:rsidRPr="00B87F69" w:rsidRDefault="006A1AB8" w:rsidP="00B87F69">
      <w:pPr>
        <w:spacing w:after="0"/>
      </w:pPr>
      <w:r w:rsidRPr="00B87F69">
        <w:t>Ma perché si chiama proprio “muletto”? In passato, era prassi comune identificare i nuovi strumenti di lavoro con il nome comune di un animale che svolgeva un compito simile. Ecco perché, nel lontano 1949 in Germania, Still denominò il primo carrello ad alimentazione elettrica prodotto come “Muli”.</w:t>
      </w:r>
    </w:p>
    <w:p w14:paraId="2EB8A14C" w14:textId="77777777" w:rsidR="00A013DF" w:rsidRPr="00B87F69" w:rsidRDefault="00A013DF" w:rsidP="00B87F69">
      <w:pPr>
        <w:spacing w:after="0"/>
      </w:pPr>
    </w:p>
    <w:p w14:paraId="41EA7121" w14:textId="1CF8A1FA" w:rsidR="006A1AB8" w:rsidRPr="00B87F69" w:rsidRDefault="006A1AB8" w:rsidP="00B87F69">
      <w:pPr>
        <w:spacing w:after="0"/>
      </w:pPr>
      <w:r w:rsidRPr="00B87F69">
        <w:t>Qual è la patente per il muletto</w:t>
      </w:r>
      <w:r w:rsidR="00A013DF" w:rsidRPr="00B87F69">
        <w:t>:</w:t>
      </w:r>
    </w:p>
    <w:p w14:paraId="24DCFE78" w14:textId="1A428DF5" w:rsidR="006A1AB8" w:rsidRPr="00B87F69" w:rsidRDefault="006A1AB8" w:rsidP="00B87F69">
      <w:pPr>
        <w:spacing w:after="0"/>
      </w:pPr>
      <w:r w:rsidRPr="00B87F69">
        <w:t>Lgs 81/08 l'uso dei carrelli elevatori è riservato esclusivamente ai lavoratori che hanno ricevuto una formazione adeguata e conseguito l'abilitazione chiamata patentino muletto.</w:t>
      </w:r>
      <w:r w:rsidR="00AF5787" w:rsidRPr="00B87F69">
        <w:t xml:space="preserve"> Un operatore trovato alla guida di un muletto senza l'abilitazione obbligatoria per legge rischia una multa da 1.200 a 5.200 euro e l'arresto da 2 a 4 mesi.</w:t>
      </w:r>
    </w:p>
    <w:p w14:paraId="287A4334" w14:textId="77777777" w:rsidR="00A013DF" w:rsidRPr="00B87F69" w:rsidRDefault="00A013DF" w:rsidP="00B87F69">
      <w:pPr>
        <w:spacing w:after="0"/>
      </w:pPr>
    </w:p>
    <w:p w14:paraId="5AF1810F" w14:textId="605829F6" w:rsidR="00AF5787" w:rsidRPr="00B87F69" w:rsidRDefault="00AF5787" w:rsidP="00B87F69">
      <w:pPr>
        <w:spacing w:after="0"/>
      </w:pPr>
      <w:r w:rsidRPr="00B87F69">
        <w:t>Cosa non fare con il carrello elevatore</w:t>
      </w:r>
      <w:r w:rsidR="00A013DF" w:rsidRPr="00B87F69">
        <w:t>:</w:t>
      </w:r>
    </w:p>
    <w:p w14:paraId="6F19653F" w14:textId="77777777" w:rsidR="00844613" w:rsidRPr="00B87F69" w:rsidRDefault="00AF5787" w:rsidP="00B87F69">
      <w:pPr>
        <w:spacing w:after="0"/>
      </w:pPr>
      <w:r w:rsidRPr="00B87F69">
        <w:t>Con il carrello elevatore non si devono effettuare</w:t>
      </w:r>
      <w:r w:rsidR="00844613" w:rsidRPr="00B87F69">
        <w:t>:</w:t>
      </w:r>
    </w:p>
    <w:p w14:paraId="400F4A7F" w14:textId="77777777" w:rsidR="00844613" w:rsidRPr="00B87F69" w:rsidRDefault="00AF5787" w:rsidP="00B87F69">
      <w:pPr>
        <w:spacing w:after="0"/>
      </w:pPr>
      <w:r w:rsidRPr="00B87F69">
        <w:t>manovre brusche</w:t>
      </w:r>
    </w:p>
    <w:p w14:paraId="44A63562" w14:textId="77777777" w:rsidR="00844613" w:rsidRPr="00B87F69" w:rsidRDefault="00AF5787" w:rsidP="00B87F69">
      <w:pPr>
        <w:spacing w:after="0"/>
      </w:pPr>
      <w:r w:rsidRPr="00B87F69">
        <w:t>trasportare persone sulle forche</w:t>
      </w:r>
    </w:p>
    <w:p w14:paraId="653BBE46" w14:textId="77777777" w:rsidR="00844613" w:rsidRPr="00B87F69" w:rsidRDefault="00AF5787" w:rsidP="00B87F69">
      <w:pPr>
        <w:spacing w:after="0"/>
      </w:pPr>
      <w:r w:rsidRPr="00B87F69">
        <w:t>superare i limiti di carico massimo</w:t>
      </w:r>
    </w:p>
    <w:p w14:paraId="702E3D11" w14:textId="77777777" w:rsidR="00844613" w:rsidRPr="00B87F69" w:rsidRDefault="00AF5787" w:rsidP="00B87F69">
      <w:pPr>
        <w:spacing w:after="0"/>
      </w:pPr>
      <w:r w:rsidRPr="00B87F69">
        <w:t>sollevare carichi instabili</w:t>
      </w:r>
    </w:p>
    <w:p w14:paraId="4578F3BC" w14:textId="727AE849" w:rsidR="00AF5787" w:rsidRPr="00B87F69" w:rsidRDefault="00AF5787" w:rsidP="00B87F69">
      <w:pPr>
        <w:spacing w:after="0"/>
      </w:pPr>
      <w:r w:rsidRPr="00B87F69">
        <w:t>utilizzare il carrello elevatore in condizioni di visibilità ridotta senza l'uso di dispositivi adeguati come luci e segnalatori acustici.</w:t>
      </w:r>
    </w:p>
    <w:p w14:paraId="055181D7" w14:textId="77777777" w:rsidR="00A013DF" w:rsidRPr="00B87F69" w:rsidRDefault="00A013DF" w:rsidP="00B87F69">
      <w:pPr>
        <w:spacing w:after="0"/>
      </w:pPr>
    </w:p>
    <w:p w14:paraId="0E3BA7B9" w14:textId="3EA5C163" w:rsidR="00AF5787" w:rsidRPr="00B87F69" w:rsidRDefault="00A013DF" w:rsidP="00B87F69">
      <w:pPr>
        <w:spacing w:after="0"/>
      </w:pPr>
      <w:r w:rsidRPr="00B87F69">
        <w:t>P</w:t>
      </w:r>
      <w:r w:rsidR="00AF5787" w:rsidRPr="00B87F69">
        <w:t>rincipali rischi connessi con l’utilizzo del carrello elevatore a forche sono:</w:t>
      </w:r>
    </w:p>
    <w:p w14:paraId="219E2911" w14:textId="77777777" w:rsidR="00AF5787" w:rsidRPr="00B87F69" w:rsidRDefault="00AF5787" w:rsidP="00B87F69">
      <w:pPr>
        <w:spacing w:after="0"/>
      </w:pPr>
      <w:r w:rsidRPr="00B87F69">
        <w:t>il ribaltamento del mezzo dovuto in particolare al sovraccarico e allo</w:t>
      </w:r>
    </w:p>
    <w:p w14:paraId="4B9A483E" w14:textId="77777777" w:rsidR="00AF5787" w:rsidRPr="00B87F69" w:rsidRDefault="00AF5787" w:rsidP="00B87F69">
      <w:pPr>
        <w:spacing w:after="0"/>
      </w:pPr>
      <w:r w:rsidRPr="00B87F69">
        <w:t>spostamento del baricentro del carico;</w:t>
      </w:r>
    </w:p>
    <w:p w14:paraId="78D24EE8" w14:textId="77777777" w:rsidR="00AF5787" w:rsidRPr="00B87F69" w:rsidRDefault="00AF5787" w:rsidP="00B87F69">
      <w:pPr>
        <w:spacing w:after="0"/>
      </w:pPr>
      <w:r w:rsidRPr="00B87F69">
        <w:t>la caduta del carico sulla cabina;</w:t>
      </w:r>
    </w:p>
    <w:p w14:paraId="372A1910" w14:textId="77777777" w:rsidR="00AF5787" w:rsidRPr="00B87F69" w:rsidRDefault="00AF5787" w:rsidP="00B87F69">
      <w:pPr>
        <w:spacing w:after="0"/>
      </w:pPr>
      <w:r w:rsidRPr="00B87F69">
        <w:t>le vibrazioni meccaniche;</w:t>
      </w:r>
    </w:p>
    <w:p w14:paraId="65103B2D" w14:textId="77777777" w:rsidR="00AF5787" w:rsidRPr="00B87F69" w:rsidRDefault="00AF5787" w:rsidP="00B87F69">
      <w:pPr>
        <w:spacing w:after="0"/>
      </w:pPr>
      <w:r w:rsidRPr="00B87F69">
        <w:t>la caduta durante la salita e la discesa dal mezzo;</w:t>
      </w:r>
    </w:p>
    <w:p w14:paraId="28AC0A66" w14:textId="3ABB0850" w:rsidR="006A1AB8" w:rsidRPr="00B87F69" w:rsidRDefault="00AF5787" w:rsidP="00B87F69">
      <w:pPr>
        <w:spacing w:after="0"/>
      </w:pPr>
      <w:r w:rsidRPr="00B87F69">
        <w:t>urti e schiacciamento agli arti.</w:t>
      </w:r>
    </w:p>
    <w:p w14:paraId="6CF789F8" w14:textId="77777777" w:rsidR="00556665" w:rsidRPr="00B87F69" w:rsidRDefault="00556665" w:rsidP="00B87F69">
      <w:pPr>
        <w:spacing w:after="0"/>
      </w:pPr>
    </w:p>
    <w:p w14:paraId="0B35AC06" w14:textId="34209AC1" w:rsidR="00556665" w:rsidRPr="00B87F69" w:rsidRDefault="00C22218" w:rsidP="00B87F69">
      <w:pPr>
        <w:spacing w:after="0"/>
      </w:pPr>
      <w:r w:rsidRPr="00B87F69">
        <w:t>I</w:t>
      </w:r>
      <w:r w:rsidR="00556665" w:rsidRPr="00B87F69">
        <w:t>l decalogo del perfetto carrellista</w:t>
      </w:r>
    </w:p>
    <w:p w14:paraId="361D51FF" w14:textId="37E71D0C" w:rsidR="00556665" w:rsidRPr="00B87F69" w:rsidRDefault="00556665" w:rsidP="00B87F69">
      <w:pPr>
        <w:spacing w:after="0"/>
      </w:pPr>
      <w:r w:rsidRPr="00B87F69">
        <w:t xml:space="preserve">Un buon operatore protegge </w:t>
      </w:r>
      <w:proofErr w:type="gramStart"/>
      <w:r w:rsidRPr="00B87F69">
        <w:t>se</w:t>
      </w:r>
      <w:proofErr w:type="gramEnd"/>
      <w:r w:rsidRPr="00B87F69">
        <w:t xml:space="preserve"> stesso e gli altri ed elimina i rischi al</w:t>
      </w:r>
      <w:r w:rsidR="00A013DF" w:rsidRPr="00B87F69">
        <w:t xml:space="preserve"> </w:t>
      </w:r>
      <w:r w:rsidRPr="00B87F69">
        <w:t>carico ed al carrello.</w:t>
      </w:r>
    </w:p>
    <w:p w14:paraId="749732B7" w14:textId="77777777" w:rsidR="00A013DF" w:rsidRPr="00B87F69" w:rsidRDefault="00556665" w:rsidP="00B87F69">
      <w:pPr>
        <w:spacing w:after="0"/>
      </w:pPr>
      <w:r w:rsidRPr="00B87F69">
        <w:t>Non solleva un carico che eccede la portata del carrello</w:t>
      </w:r>
    </w:p>
    <w:p w14:paraId="684381D3" w14:textId="77777777" w:rsidR="00A013DF" w:rsidRPr="00B87F69" w:rsidRDefault="00556665" w:rsidP="00B87F69">
      <w:pPr>
        <w:spacing w:after="0"/>
      </w:pPr>
      <w:r w:rsidRPr="00B87F69">
        <w:t>Viaggia in retromarcia se un carico gli impedisce la visuale</w:t>
      </w:r>
    </w:p>
    <w:p w14:paraId="711C0799" w14:textId="77777777" w:rsidR="00A013DF" w:rsidRPr="00B87F69" w:rsidRDefault="00556665" w:rsidP="00B87F69">
      <w:pPr>
        <w:spacing w:after="0"/>
      </w:pPr>
      <w:r w:rsidRPr="00B87F69">
        <w:t>Non rimuove i dispositivi di sicurezza installati sul carrell</w:t>
      </w:r>
      <w:r w:rsidR="00A013DF" w:rsidRPr="00B87F69">
        <w:t>o</w:t>
      </w:r>
    </w:p>
    <w:p w14:paraId="664797BD" w14:textId="77777777" w:rsidR="00A013DF" w:rsidRPr="00B87F69" w:rsidRDefault="00556665" w:rsidP="00B87F69">
      <w:pPr>
        <w:spacing w:after="0"/>
      </w:pPr>
      <w:r w:rsidRPr="00B87F69">
        <w:lastRenderedPageBreak/>
        <w:t>Quando affronta una salita, lo fa in marcia avanti; quando affronta una</w:t>
      </w:r>
      <w:r w:rsidR="00A013DF" w:rsidRPr="00B87F69">
        <w:t xml:space="preserve"> </w:t>
      </w:r>
      <w:r w:rsidRPr="00B87F69">
        <w:t>discesa, lo fa in marcia indietro</w:t>
      </w:r>
    </w:p>
    <w:p w14:paraId="023E200F" w14:textId="77777777" w:rsidR="00A013DF" w:rsidRPr="00B87F69" w:rsidRDefault="00556665" w:rsidP="00B87F69">
      <w:pPr>
        <w:spacing w:after="0"/>
      </w:pPr>
      <w:r w:rsidRPr="00B87F69">
        <w:t>Viaggia ad una velocità di sicurezza in rapporto all’ambiente, al carico</w:t>
      </w:r>
      <w:r w:rsidR="00A013DF" w:rsidRPr="00B87F69">
        <w:t xml:space="preserve"> </w:t>
      </w:r>
      <w:r w:rsidRPr="00B87F69">
        <w:t>ed al mezzo</w:t>
      </w:r>
    </w:p>
    <w:p w14:paraId="2557E1A2" w14:textId="77777777" w:rsidR="00A013DF" w:rsidRPr="00B87F69" w:rsidRDefault="00556665" w:rsidP="00B87F69">
      <w:pPr>
        <w:spacing w:after="0"/>
      </w:pPr>
      <w:r w:rsidRPr="00B87F69">
        <w:t>Suona il clacson per avvertire della sua presenza</w:t>
      </w:r>
      <w:r w:rsidR="00A013DF" w:rsidRPr="00B87F69">
        <w:t xml:space="preserve"> </w:t>
      </w:r>
    </w:p>
    <w:p w14:paraId="53FA80EC" w14:textId="77777777" w:rsidR="005D6D3C" w:rsidRPr="00B87F69" w:rsidRDefault="00556665" w:rsidP="00B87F69">
      <w:pPr>
        <w:spacing w:after="0"/>
      </w:pPr>
      <w:r w:rsidRPr="00B87F69">
        <w:t>Non si distrae durante la guida</w:t>
      </w:r>
    </w:p>
    <w:p w14:paraId="0D5623BB" w14:textId="513406ED" w:rsidR="00556665" w:rsidRPr="00B87F69" w:rsidRDefault="00556665" w:rsidP="00B87F69">
      <w:pPr>
        <w:spacing w:after="0"/>
      </w:pPr>
      <w:r w:rsidRPr="00B87F69">
        <w:t>Non trasporta passeggeri</w:t>
      </w:r>
    </w:p>
    <w:p w14:paraId="71E800FB" w14:textId="1384147A" w:rsidR="00556665" w:rsidRPr="00B87F69" w:rsidRDefault="00556665" w:rsidP="00B87F69">
      <w:pPr>
        <w:spacing w:after="0"/>
      </w:pPr>
      <w:r w:rsidRPr="00B87F69">
        <w:t>Controlla che il carrello sia sempre in perfetta efficienza.</w:t>
      </w:r>
    </w:p>
    <w:p w14:paraId="3747DD5B" w14:textId="77777777" w:rsidR="006A1AB8" w:rsidRPr="00B87F69" w:rsidRDefault="006A1AB8" w:rsidP="00B87F69">
      <w:pPr>
        <w:spacing w:after="0"/>
      </w:pPr>
    </w:p>
    <w:sectPr w:rsidR="006A1AB8" w:rsidRPr="00B87F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0E6E"/>
    <w:multiLevelType w:val="hybridMultilevel"/>
    <w:tmpl w:val="7A30F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A44443"/>
    <w:multiLevelType w:val="hybridMultilevel"/>
    <w:tmpl w:val="2786C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980CAD"/>
    <w:multiLevelType w:val="hybridMultilevel"/>
    <w:tmpl w:val="E2EE6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F30418"/>
    <w:multiLevelType w:val="hybridMultilevel"/>
    <w:tmpl w:val="6ACA4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884486">
    <w:abstractNumId w:val="1"/>
  </w:num>
  <w:num w:numId="2" w16cid:durableId="1975255369">
    <w:abstractNumId w:val="0"/>
  </w:num>
  <w:num w:numId="3" w16cid:durableId="1672949461">
    <w:abstractNumId w:val="3"/>
  </w:num>
  <w:num w:numId="4" w16cid:durableId="1061248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B8"/>
    <w:rsid w:val="000A4A86"/>
    <w:rsid w:val="000D210F"/>
    <w:rsid w:val="00136F4C"/>
    <w:rsid w:val="00150CE8"/>
    <w:rsid w:val="001B709B"/>
    <w:rsid w:val="002513D3"/>
    <w:rsid w:val="0030278E"/>
    <w:rsid w:val="00550C7E"/>
    <w:rsid w:val="00556665"/>
    <w:rsid w:val="005D6D3C"/>
    <w:rsid w:val="006A1AB8"/>
    <w:rsid w:val="007121AF"/>
    <w:rsid w:val="007408FE"/>
    <w:rsid w:val="007C7CA1"/>
    <w:rsid w:val="007E77CC"/>
    <w:rsid w:val="00844613"/>
    <w:rsid w:val="00A013DF"/>
    <w:rsid w:val="00A179D8"/>
    <w:rsid w:val="00A27C49"/>
    <w:rsid w:val="00AF5787"/>
    <w:rsid w:val="00B074B8"/>
    <w:rsid w:val="00B87F69"/>
    <w:rsid w:val="00BD3CCA"/>
    <w:rsid w:val="00BE787E"/>
    <w:rsid w:val="00C22218"/>
    <w:rsid w:val="00CF3DE4"/>
    <w:rsid w:val="00DD5D69"/>
    <w:rsid w:val="00E111A6"/>
    <w:rsid w:val="00FE0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688B"/>
  <w15:chartTrackingRefBased/>
  <w15:docId w15:val="{029603D3-318E-4D09-AB31-C8EF5380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A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1A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A1A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A1A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A1A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1A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1A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1A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1A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A1A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A1A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A1A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A1A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A1A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1A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1A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1A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1A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1A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1A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1A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1AB8"/>
    <w:rPr>
      <w:i/>
      <w:iCs/>
      <w:color w:val="404040" w:themeColor="text1" w:themeTint="BF"/>
    </w:rPr>
  </w:style>
  <w:style w:type="paragraph" w:styleId="Paragrafoelenco">
    <w:name w:val="List Paragraph"/>
    <w:basedOn w:val="Normale"/>
    <w:uiPriority w:val="34"/>
    <w:qFormat/>
    <w:rsid w:val="006A1AB8"/>
    <w:pPr>
      <w:ind w:left="720"/>
      <w:contextualSpacing/>
    </w:pPr>
  </w:style>
  <w:style w:type="character" w:styleId="Enfasiintensa">
    <w:name w:val="Intense Emphasis"/>
    <w:basedOn w:val="Carpredefinitoparagrafo"/>
    <w:uiPriority w:val="21"/>
    <w:qFormat/>
    <w:rsid w:val="006A1AB8"/>
    <w:rPr>
      <w:i/>
      <w:iCs/>
      <w:color w:val="0F4761" w:themeColor="accent1" w:themeShade="BF"/>
    </w:rPr>
  </w:style>
  <w:style w:type="paragraph" w:styleId="Citazioneintensa">
    <w:name w:val="Intense Quote"/>
    <w:basedOn w:val="Normale"/>
    <w:next w:val="Normale"/>
    <w:link w:val="CitazioneintensaCarattere"/>
    <w:uiPriority w:val="30"/>
    <w:qFormat/>
    <w:rsid w:val="006A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A1AB8"/>
    <w:rPr>
      <w:i/>
      <w:iCs/>
      <w:color w:val="0F4761" w:themeColor="accent1" w:themeShade="BF"/>
    </w:rPr>
  </w:style>
  <w:style w:type="character" w:styleId="Riferimentointenso">
    <w:name w:val="Intense Reference"/>
    <w:basedOn w:val="Carpredefinitoparagrafo"/>
    <w:uiPriority w:val="32"/>
    <w:qFormat/>
    <w:rsid w:val="006A1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9F73-9F55-4A89-A15D-22B6094C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Bevilacqua</dc:creator>
  <cp:keywords/>
  <dc:description/>
  <cp:lastModifiedBy>Alessandro Bevilacqua</cp:lastModifiedBy>
  <cp:revision>15</cp:revision>
  <dcterms:created xsi:type="dcterms:W3CDTF">2024-07-03T13:25:00Z</dcterms:created>
  <dcterms:modified xsi:type="dcterms:W3CDTF">2024-12-12T15:55:00Z</dcterms:modified>
</cp:coreProperties>
</file>